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580" w:rsidRPr="00D46AC8" w:rsidRDefault="003C7580" w:rsidP="003C7580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</w:t>
      </w:r>
      <w:r w:rsidR="003D456F">
        <w:rPr>
          <w:b/>
          <w:noProof/>
          <w:sz w:val="24"/>
        </w:rPr>
        <w:t>2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A621AF" w:rsidRPr="00A621AF">
        <w:rPr>
          <w:b/>
          <w:noProof/>
          <w:sz w:val="24"/>
        </w:rPr>
        <w:t>R4-1909543</w:t>
      </w:r>
    </w:p>
    <w:p w:rsidR="003C7580" w:rsidRDefault="00A621AF" w:rsidP="003C7580">
      <w:pPr>
        <w:pStyle w:val="Header"/>
        <w:jc w:val="both"/>
        <w:rPr>
          <w:sz w:val="24"/>
        </w:rPr>
      </w:pPr>
      <w:r>
        <w:rPr>
          <w:sz w:val="24"/>
        </w:rPr>
        <w:t>Ljubljana</w:t>
      </w:r>
      <w:r w:rsidR="003C7580" w:rsidRPr="00F7051A">
        <w:rPr>
          <w:sz w:val="24"/>
        </w:rPr>
        <w:t xml:space="preserve">, </w:t>
      </w:r>
      <w:r>
        <w:rPr>
          <w:sz w:val="24"/>
        </w:rPr>
        <w:t>Slovenia</w:t>
      </w:r>
      <w:r w:rsidR="003C7580" w:rsidRPr="00F7051A">
        <w:rPr>
          <w:sz w:val="24"/>
        </w:rPr>
        <w:t xml:space="preserve">, </w:t>
      </w:r>
      <w:r>
        <w:rPr>
          <w:sz w:val="24"/>
        </w:rPr>
        <w:t>26</w:t>
      </w:r>
      <w:r w:rsidR="003C7580" w:rsidRPr="00F7051A">
        <w:rPr>
          <w:sz w:val="24"/>
        </w:rPr>
        <w:t xml:space="preserve">th– </w:t>
      </w:r>
      <w:r>
        <w:rPr>
          <w:sz w:val="24"/>
        </w:rPr>
        <w:t>30</w:t>
      </w:r>
      <w:r w:rsidR="003C7580" w:rsidRPr="00F7051A">
        <w:rPr>
          <w:sz w:val="24"/>
        </w:rPr>
        <w:t xml:space="preserve">th </w:t>
      </w:r>
      <w:r>
        <w:rPr>
          <w:sz w:val="24"/>
        </w:rPr>
        <w:t>August</w:t>
      </w:r>
      <w:bookmarkStart w:id="0" w:name="_GoBack"/>
      <w:bookmarkEnd w:id="0"/>
      <w:r w:rsidR="003C7580" w:rsidRPr="00F7051A">
        <w:rPr>
          <w:sz w:val="24"/>
        </w:rPr>
        <w:t>, 2019</w:t>
      </w:r>
    </w:p>
    <w:p w:rsidR="00D142BC" w:rsidRPr="003C7580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  <w:lang w:val="en-US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3D456F" w:rsidRPr="003D456F">
        <w:rPr>
          <w:rFonts w:ascii="Intel Clear" w:hAnsi="Intel Clear" w:cs="Intel Clear"/>
        </w:rPr>
        <w:t xml:space="preserve">Further </w:t>
      </w:r>
      <w:r w:rsidR="005E6C95" w:rsidRPr="005E6C95">
        <w:rPr>
          <w:rFonts w:ascii="Intel Clear" w:hAnsi="Intel Clear" w:cs="Intel Clear"/>
        </w:rPr>
        <w:t>Reply LS on capability of measurement gap patterns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R2-1902732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</w:t>
      </w:r>
      <w:r w:rsidR="003D456F">
        <w:rPr>
          <w:rFonts w:ascii="Intel Clear" w:hAnsi="Intel Clear" w:cs="Intel Clear"/>
          <w:bCs/>
        </w:rPr>
        <w:t>6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r w:rsidR="003D456F">
        <w:rPr>
          <w:rFonts w:ascii="Intel Clear" w:hAnsi="Intel Clear" w:cs="Intel Clear"/>
          <w:bCs/>
        </w:rPr>
        <w:t>TEI16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3D456F">
        <w:rPr>
          <w:rFonts w:ascii="Intel Clear" w:hAnsi="Intel Clear" w:cs="Intel Clear"/>
          <w:b/>
        </w:rPr>
        <w:t>Chris Callender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3D456F">
        <w:rPr>
          <w:rFonts w:ascii="Intel Clear" w:hAnsi="Intel Clear" w:cs="Intel Clear"/>
          <w:b/>
        </w:rPr>
        <w:t>christopher.callender@ericsson</w:t>
      </w:r>
      <w:r w:rsidR="00824CD3" w:rsidRPr="009312D4">
        <w:rPr>
          <w:rFonts w:ascii="Intel Clear" w:hAnsi="Intel Clear" w:cs="Intel Clear"/>
          <w:b/>
        </w:rPr>
        <w:t>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6F3B06" w:rsidRDefault="003D456F" w:rsidP="005E6C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indicated in R4-1907195, </w:t>
      </w:r>
      <w:r w:rsidR="00213571">
        <w:rPr>
          <w:rFonts w:ascii="Arial" w:hAnsi="Arial" w:cs="Arial"/>
        </w:rPr>
        <w:t xml:space="preserve">RAN4 </w:t>
      </w:r>
      <w:r w:rsidR="00C23E04">
        <w:rPr>
          <w:rFonts w:ascii="Arial" w:hAnsi="Arial" w:cs="Arial"/>
        </w:rPr>
        <w:t xml:space="preserve">has been considering whether </w:t>
      </w:r>
      <w:r w:rsidR="001542A8">
        <w:rPr>
          <w:rFonts w:ascii="Arial" w:hAnsi="Arial" w:cs="Arial"/>
        </w:rPr>
        <w:t>to have</w:t>
      </w:r>
      <w:r w:rsidR="00213571">
        <w:rPr>
          <w:rFonts w:ascii="Arial" w:hAnsi="Arial" w:cs="Arial"/>
        </w:rPr>
        <w:t xml:space="preserve"> additional patterns which are mandatory to support by UEs from release 16 onwards. </w:t>
      </w:r>
      <w:r>
        <w:rPr>
          <w:rFonts w:ascii="Arial" w:hAnsi="Arial" w:cs="Arial"/>
        </w:rPr>
        <w:t>RAN4 has now concluded this discussion and recommends</w:t>
      </w:r>
    </w:p>
    <w:p w:rsidR="003D456F" w:rsidRPr="003D456F" w:rsidRDefault="003D456F" w:rsidP="003D456F">
      <w:pPr>
        <w:pStyle w:val="ListParagraph"/>
        <w:numPr>
          <w:ilvl w:val="0"/>
          <w:numId w:val="50"/>
        </w:numPr>
        <w:rPr>
          <w:b/>
          <w:lang w:eastAsia="zh-CN"/>
        </w:rPr>
      </w:pPr>
      <w:r w:rsidRPr="003D456F">
        <w:rPr>
          <w:b/>
          <w:lang w:eastAsia="zh-CN"/>
        </w:rPr>
        <w:t>GP17</w:t>
      </w:r>
      <w:r w:rsidR="00C23E04">
        <w:rPr>
          <w:b/>
          <w:lang w:eastAsia="zh-CN"/>
        </w:rPr>
        <w:t xml:space="preserve">, </w:t>
      </w:r>
      <w:r w:rsidRPr="003D456F">
        <w:rPr>
          <w:b/>
          <w:lang w:eastAsia="zh-CN"/>
        </w:rPr>
        <w:t>GP18, GP19, GP16 and GP15 are mandatory for release 16 UEs</w:t>
      </w:r>
    </w:p>
    <w:p w:rsidR="003D456F" w:rsidRDefault="003D456F" w:rsidP="003D456F">
      <w:pPr>
        <w:pStyle w:val="ListParagraph"/>
        <w:numPr>
          <w:ilvl w:val="0"/>
          <w:numId w:val="50"/>
        </w:numPr>
        <w:rPr>
          <w:b/>
          <w:lang w:eastAsia="zh-CN"/>
        </w:rPr>
      </w:pPr>
      <w:r w:rsidRPr="003D456F">
        <w:rPr>
          <w:b/>
          <w:lang w:eastAsia="zh-CN"/>
        </w:rPr>
        <w:t>NR measurements with GP2, GP3, GP11, GP10 and GP5 are mandatory for release 16 UEs</w:t>
      </w:r>
    </w:p>
    <w:p w:rsidR="003D456F" w:rsidRPr="003D456F" w:rsidRDefault="003D456F" w:rsidP="003D456F">
      <w:pPr>
        <w:rPr>
          <w:lang w:eastAsia="zh-CN"/>
        </w:rPr>
      </w:pPr>
      <w:r>
        <w:rPr>
          <w:lang w:eastAsia="zh-CN"/>
        </w:rPr>
        <w:t>RAN4 does not intend to mandate LTE short gap measurements with GP2, GP3 or GP10, but there is currently no way for a UE to indicate if it supports NR measurements only, or NR+LTE measurements with a certain gap pattern. Hence RAN4 recommends introducing new capabilities to address this issue such as</w:t>
      </w:r>
    </w:p>
    <w:p w:rsidR="003D456F" w:rsidRPr="00CF592A" w:rsidRDefault="003D456F" w:rsidP="003D456F">
      <w:pPr>
        <w:rPr>
          <w:b/>
          <w:lang w:val="en-US" w:eastAsia="zh-CN"/>
        </w:rPr>
      </w:pPr>
      <w:r>
        <w:rPr>
          <w:b/>
          <w:lang w:val="en-US" w:eastAsia="zh-CN"/>
        </w:rPr>
        <w:t>UE capabilities which indicate</w:t>
      </w:r>
    </w:p>
    <w:p w:rsidR="003D456F" w:rsidRPr="00CF592A" w:rsidRDefault="003D456F" w:rsidP="003D456F">
      <w:pPr>
        <w:numPr>
          <w:ilvl w:val="0"/>
          <w:numId w:val="49"/>
        </w:numPr>
        <w:overflowPunct/>
        <w:autoSpaceDE/>
        <w:autoSpaceDN/>
        <w:adjustRightInd/>
        <w:spacing w:before="0" w:after="180"/>
        <w:textAlignment w:val="auto"/>
        <w:rPr>
          <w:b/>
          <w:lang w:val="en-US" w:eastAsia="zh-CN"/>
        </w:rPr>
      </w:pPr>
      <w:r w:rsidRPr="00CF592A">
        <w:rPr>
          <w:b/>
          <w:lang w:val="en-US" w:eastAsia="zh-CN"/>
        </w:rPr>
        <w:t>Support for GP2</w:t>
      </w:r>
      <w:r>
        <w:rPr>
          <w:b/>
          <w:lang w:val="en-US" w:eastAsia="zh-CN"/>
        </w:rPr>
        <w:t xml:space="preserve"> with </w:t>
      </w:r>
      <w:r w:rsidRPr="00CF592A">
        <w:rPr>
          <w:b/>
          <w:lang w:val="en-US" w:eastAsia="zh-CN"/>
        </w:rPr>
        <w:t xml:space="preserve">NR measurements only (UE can indicate no support for </w:t>
      </w:r>
      <w:r w:rsidRPr="00CF592A">
        <w:rPr>
          <w:b/>
          <w:i/>
        </w:rPr>
        <w:t>shortMeasurementGap</w:t>
      </w:r>
      <w:r w:rsidRPr="00CF592A">
        <w:rPr>
          <w:b/>
        </w:rPr>
        <w:t xml:space="preserve"> in LTE RRC signalling</w:t>
      </w:r>
      <w:r w:rsidRPr="00CF592A">
        <w:rPr>
          <w:b/>
          <w:lang w:val="en-US" w:eastAsia="zh-CN"/>
        </w:rPr>
        <w:t>)</w:t>
      </w:r>
    </w:p>
    <w:p w:rsidR="003D456F" w:rsidRPr="00CF592A" w:rsidRDefault="003D456F" w:rsidP="003D456F">
      <w:pPr>
        <w:numPr>
          <w:ilvl w:val="0"/>
          <w:numId w:val="49"/>
        </w:numPr>
        <w:overflowPunct/>
        <w:autoSpaceDE/>
        <w:autoSpaceDN/>
        <w:adjustRightInd/>
        <w:spacing w:before="0" w:after="180"/>
        <w:textAlignment w:val="auto"/>
        <w:rPr>
          <w:b/>
          <w:lang w:val="en-US" w:eastAsia="zh-CN"/>
        </w:rPr>
      </w:pPr>
      <w:r w:rsidRPr="00CF592A">
        <w:rPr>
          <w:b/>
          <w:lang w:val="en-US" w:eastAsia="zh-CN"/>
        </w:rPr>
        <w:t>Support for GP3</w:t>
      </w:r>
      <w:r>
        <w:rPr>
          <w:b/>
          <w:lang w:val="en-US" w:eastAsia="zh-CN"/>
        </w:rPr>
        <w:t xml:space="preserve"> with </w:t>
      </w:r>
      <w:r w:rsidRPr="00CF592A">
        <w:rPr>
          <w:b/>
          <w:lang w:val="en-US" w:eastAsia="zh-CN"/>
        </w:rPr>
        <w:t xml:space="preserve">NR measurements only (UE can indicate no support for </w:t>
      </w:r>
      <w:r w:rsidRPr="00CF592A">
        <w:rPr>
          <w:b/>
          <w:i/>
        </w:rPr>
        <w:t>shortMeasurementGap</w:t>
      </w:r>
      <w:r w:rsidRPr="00CF592A">
        <w:rPr>
          <w:b/>
        </w:rPr>
        <w:t xml:space="preserve"> in LTE RRC signalling</w:t>
      </w:r>
      <w:r>
        <w:rPr>
          <w:b/>
        </w:rPr>
        <w:t>)</w:t>
      </w:r>
    </w:p>
    <w:p w:rsidR="003D456F" w:rsidRPr="00CF592A" w:rsidRDefault="003D456F" w:rsidP="003D456F">
      <w:pPr>
        <w:numPr>
          <w:ilvl w:val="0"/>
          <w:numId w:val="49"/>
        </w:numPr>
        <w:overflowPunct/>
        <w:autoSpaceDE/>
        <w:autoSpaceDN/>
        <w:adjustRightInd/>
        <w:spacing w:before="0" w:after="180"/>
        <w:textAlignment w:val="auto"/>
        <w:rPr>
          <w:b/>
          <w:lang w:val="en-US" w:eastAsia="zh-CN"/>
        </w:rPr>
      </w:pPr>
      <w:r>
        <w:rPr>
          <w:b/>
          <w:lang w:val="en-US"/>
        </w:rPr>
        <w:t>A</w:t>
      </w:r>
      <w:r w:rsidRPr="00CF592A">
        <w:rPr>
          <w:b/>
          <w:lang w:val="en-US"/>
        </w:rPr>
        <w:t xml:space="preserve"> further single </w:t>
      </w:r>
      <w:r>
        <w:rPr>
          <w:b/>
          <w:lang w:val="en-US"/>
        </w:rPr>
        <w:t xml:space="preserve">capability </w:t>
      </w:r>
      <w:r w:rsidRPr="00CF592A">
        <w:rPr>
          <w:b/>
          <w:lang w:val="en-US"/>
        </w:rPr>
        <w:t xml:space="preserve">bit indicates whether UE supports LTE measurements when GP4, GP6, GP7, GP8 or GP10 are </w:t>
      </w:r>
      <w:r>
        <w:rPr>
          <w:b/>
          <w:lang w:val="en-US"/>
        </w:rPr>
        <w:t xml:space="preserve">supported and </w:t>
      </w:r>
      <w:r w:rsidRPr="00CF592A">
        <w:rPr>
          <w:b/>
          <w:lang w:val="en-US"/>
        </w:rPr>
        <w:t>configured</w:t>
      </w:r>
    </w:p>
    <w:p w:rsidR="003D456F" w:rsidRPr="00BF2F77" w:rsidRDefault="003D456F" w:rsidP="005E6C95">
      <w:pPr>
        <w:rPr>
          <w:rFonts w:ascii="Intel Clear" w:hAnsi="Intel Clear" w:cs="Intel Clear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CD2B04" w:rsidRDefault="006F3B06" w:rsidP="00CA21D2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="0079126E"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="0079126E"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 w:rsidR="0079126E"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 w:rsidR="0079126E"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</w:t>
      </w:r>
      <w:r w:rsidR="00C75B4B">
        <w:rPr>
          <w:rFonts w:ascii="Intel Clear" w:hAnsi="Intel Clear" w:cs="Intel Clear"/>
        </w:rPr>
        <w:tab/>
      </w:r>
      <w:r w:rsidR="0079126E">
        <w:rPr>
          <w:rFonts w:ascii="Intel Clear" w:hAnsi="Intel Clear" w:cs="Intel Clear"/>
        </w:rPr>
        <w:t>China</w:t>
      </w:r>
    </w:p>
    <w:p w:rsidR="003D456F" w:rsidRPr="006A0712" w:rsidRDefault="003D456F" w:rsidP="00CA21D2">
      <w:pPr>
        <w:tabs>
          <w:tab w:val="left" w:pos="5103"/>
        </w:tabs>
        <w:ind w:left="2268" w:hanging="2268"/>
        <w:rPr>
          <w:rFonts w:ascii="Intel Clear" w:eastAsia="MS Mincho" w:hAnsi="Intel Clear" w:cs="Intel Clear"/>
          <w:lang w:bidi="hi-IN"/>
        </w:rPr>
      </w:pPr>
      <w:r>
        <w:rPr>
          <w:rFonts w:ascii="Intel Clear" w:eastAsia="MS Mincho" w:hAnsi="Intel Clear" w:cs="Intel Clear"/>
          <w:lang w:bidi="hi-IN"/>
        </w:rPr>
        <w:lastRenderedPageBreak/>
        <w:t>TSG-RAN4 #93</w:t>
      </w:r>
      <w:r>
        <w:rPr>
          <w:rFonts w:ascii="Intel Clear" w:eastAsia="MS Mincho" w:hAnsi="Intel Clear" w:cs="Intel Clear"/>
          <w:lang w:bidi="hi-IN"/>
        </w:rPr>
        <w:tab/>
      </w:r>
      <w:r>
        <w:rPr>
          <w:rFonts w:ascii="Intel Clear" w:eastAsia="MS Mincho" w:hAnsi="Intel Clear" w:cs="Intel Clear"/>
          <w:lang w:bidi="hi-IN"/>
        </w:rPr>
        <w:tab/>
      </w:r>
      <w:r>
        <w:rPr>
          <w:rFonts w:ascii="Intel Clear" w:eastAsia="MS Mincho" w:hAnsi="Intel Clear" w:cs="Intel Clear"/>
          <w:lang w:bidi="hi-IN"/>
        </w:rPr>
        <w:tab/>
      </w:r>
      <w:r w:rsidR="003A59CB">
        <w:rPr>
          <w:rFonts w:ascii="Intel Clear" w:eastAsia="MS Mincho" w:hAnsi="Intel Clear" w:cs="Intel Clear"/>
          <w:lang w:bidi="hi-IN"/>
        </w:rPr>
        <w:t>18</w:t>
      </w:r>
      <w:r w:rsidR="003A59CB" w:rsidRPr="003A59CB">
        <w:rPr>
          <w:rFonts w:ascii="Intel Clear" w:eastAsia="MS Mincho" w:hAnsi="Intel Clear" w:cs="Intel Clear"/>
          <w:vertAlign w:val="superscript"/>
          <w:lang w:bidi="hi-IN"/>
        </w:rPr>
        <w:t>th</w:t>
      </w:r>
      <w:r w:rsidR="003A59CB">
        <w:rPr>
          <w:rFonts w:ascii="Intel Clear" w:eastAsia="MS Mincho" w:hAnsi="Intel Clear" w:cs="Intel Clear"/>
          <w:lang w:bidi="hi-IN"/>
        </w:rPr>
        <w:t xml:space="preserve"> – 22</w:t>
      </w:r>
      <w:r w:rsidR="003A59CB" w:rsidRPr="003A59CB">
        <w:rPr>
          <w:rFonts w:ascii="Intel Clear" w:eastAsia="MS Mincho" w:hAnsi="Intel Clear" w:cs="Intel Clear"/>
          <w:vertAlign w:val="superscript"/>
          <w:lang w:bidi="hi-IN"/>
        </w:rPr>
        <w:t>nd</w:t>
      </w:r>
      <w:r w:rsidR="003A59CB">
        <w:rPr>
          <w:rFonts w:ascii="Intel Clear" w:eastAsia="MS Mincho" w:hAnsi="Intel Clear" w:cs="Intel Clear"/>
          <w:lang w:bidi="hi-IN"/>
        </w:rPr>
        <w:t xml:space="preserve"> Nov 2019</w:t>
      </w:r>
      <w:r w:rsidR="00C75B4B">
        <w:rPr>
          <w:rFonts w:ascii="Intel Clear" w:eastAsia="MS Mincho" w:hAnsi="Intel Clear" w:cs="Intel Clear"/>
          <w:lang w:bidi="hi-IN"/>
        </w:rPr>
        <w:tab/>
      </w:r>
      <w:r w:rsidR="003156E2">
        <w:rPr>
          <w:rFonts w:ascii="Intel Clear" w:eastAsia="MS Mincho" w:hAnsi="Intel Clear" w:cs="Intel Clear"/>
          <w:lang w:bidi="hi-IN"/>
        </w:rPr>
        <w:t>Reno, US</w:t>
      </w:r>
    </w:p>
    <w:sectPr w:rsidR="003D456F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20F" w:rsidRDefault="0008620F">
      <w:r>
        <w:separator/>
      </w:r>
    </w:p>
  </w:endnote>
  <w:endnote w:type="continuationSeparator" w:id="0">
    <w:p w:rsidR="0008620F" w:rsidRDefault="0008620F">
      <w:r>
        <w:continuationSeparator/>
      </w:r>
    </w:p>
  </w:endnote>
  <w:endnote w:type="continuationNotice" w:id="1">
    <w:p w:rsidR="0008620F" w:rsidRDefault="0008620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Arial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7BC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7BC9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20F" w:rsidRDefault="0008620F">
      <w:r>
        <w:separator/>
      </w:r>
    </w:p>
  </w:footnote>
  <w:footnote w:type="continuationSeparator" w:id="0">
    <w:p w:rsidR="0008620F" w:rsidRDefault="0008620F">
      <w:r>
        <w:continuationSeparator/>
      </w:r>
    </w:p>
  </w:footnote>
  <w:footnote w:type="continuationNotice" w:id="1">
    <w:p w:rsidR="0008620F" w:rsidRDefault="0008620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581D95"/>
    <w:multiLevelType w:val="hybridMultilevel"/>
    <w:tmpl w:val="2B40B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6" w15:restartNumberingAfterBreak="0">
    <w:nsid w:val="7B6C3D84"/>
    <w:multiLevelType w:val="hybridMultilevel"/>
    <w:tmpl w:val="5BAC5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9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7"/>
  </w:num>
  <w:num w:numId="18">
    <w:abstractNumId w:val="39"/>
  </w:num>
  <w:num w:numId="19">
    <w:abstractNumId w:val="41"/>
  </w:num>
  <w:num w:numId="20">
    <w:abstractNumId w:val="32"/>
  </w:num>
  <w:num w:numId="21">
    <w:abstractNumId w:val="40"/>
  </w:num>
  <w:num w:numId="22">
    <w:abstractNumId w:val="17"/>
  </w:num>
  <w:num w:numId="23">
    <w:abstractNumId w:val="14"/>
  </w:num>
  <w:num w:numId="24">
    <w:abstractNumId w:val="35"/>
  </w:num>
  <w:num w:numId="25">
    <w:abstractNumId w:val="48"/>
  </w:num>
  <w:num w:numId="26">
    <w:abstractNumId w:val="29"/>
  </w:num>
  <w:num w:numId="27">
    <w:abstractNumId w:val="27"/>
  </w:num>
  <w:num w:numId="28">
    <w:abstractNumId w:val="43"/>
  </w:num>
  <w:num w:numId="29">
    <w:abstractNumId w:val="20"/>
  </w:num>
  <w:num w:numId="30">
    <w:abstractNumId w:val="4"/>
  </w:num>
  <w:num w:numId="31">
    <w:abstractNumId w:val="42"/>
  </w:num>
  <w:num w:numId="32">
    <w:abstractNumId w:val="22"/>
  </w:num>
  <w:num w:numId="33">
    <w:abstractNumId w:val="38"/>
  </w:num>
  <w:num w:numId="34">
    <w:abstractNumId w:val="31"/>
  </w:num>
  <w:num w:numId="35">
    <w:abstractNumId w:val="12"/>
  </w:num>
  <w:num w:numId="36">
    <w:abstractNumId w:val="45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 w:numId="48">
    <w:abstractNumId w:val="37"/>
  </w:num>
  <w:num w:numId="49">
    <w:abstractNumId w:val="46"/>
  </w:num>
  <w:num w:numId="50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0F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BC9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2A8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571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6E2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CB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56F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6EB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50E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A72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5FD0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85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C0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422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E39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17CAF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1AF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4F1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3E04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B4B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1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2AD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77"/>
    <w:rsid w:val="00D75CD8"/>
    <w:rsid w:val="00D75E85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6D91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93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80A367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DAA72E-5B8A-49CE-A52D-8204485E9D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A0B09BA-A05E-4A83-B146-89177796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Chris Callender</cp:lastModifiedBy>
  <cp:revision>3</cp:revision>
  <cp:lastPrinted>2016-11-03T02:40:00Z</cp:lastPrinted>
  <dcterms:created xsi:type="dcterms:W3CDTF">2019-08-15T07:57:00Z</dcterms:created>
  <dcterms:modified xsi:type="dcterms:W3CDTF">2019-08-16T15:22:00Z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2019-05-17 19:22:23Z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